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B4C" w:rsidP="006E6AEC" w:rsidRDefault="006E6AEC" w14:paraId="15509D18" w14:textId="77777777">
      <w:pPr>
        <w:jc w:val="center"/>
      </w:pPr>
      <w:r>
        <w:t>ACME Core Steering Committee Agenda</w:t>
      </w:r>
    </w:p>
    <w:p w:rsidR="006E6AEC" w:rsidP="006E6AEC" w:rsidRDefault="006E6AEC" w14:paraId="50A75FFC" w14:textId="77777777">
      <w:pPr>
        <w:jc w:val="center"/>
      </w:pPr>
      <w:r>
        <w:t>Tuesday, Dec. 7</w:t>
      </w:r>
      <w:r w:rsidRPr="006E6AEC">
        <w:rPr>
          <w:vertAlign w:val="superscript"/>
        </w:rPr>
        <w:t>th</w:t>
      </w:r>
      <w:r>
        <w:t xml:space="preserve"> 12:30-1:30</w:t>
      </w:r>
    </w:p>
    <w:p w:rsidR="006E6AEC" w:rsidRDefault="006E6AEC" w14:paraId="4505EB63" w14:textId="77777777">
      <w:bookmarkStart w:name="_GoBack" w:id="0"/>
      <w:bookmarkEnd w:id="0"/>
    </w:p>
    <w:p w:rsidR="001F5473" w:rsidP="008D1615" w:rsidRDefault="001F5473" w14:paraId="337B19E1" w14:textId="77777777">
      <w:pPr>
        <w:pStyle w:val="ListParagraph"/>
        <w:spacing w:line="480" w:lineRule="auto"/>
      </w:pPr>
      <w:r w:rsidRPr="34165655" w:rsidR="001F5473">
        <w:rPr>
          <w:b w:val="1"/>
          <w:bCs w:val="1"/>
        </w:rPr>
        <w:t>Steering Committee:</w:t>
      </w:r>
      <w:r w:rsidR="001F5473">
        <w:rPr/>
        <w:t xml:space="preserve"> </w:t>
      </w:r>
      <w:r w:rsidR="00C0126A">
        <w:rPr/>
        <w:t xml:space="preserve">James Gentile, Drew Sottile, Deb Rimkus, Hannelore </w:t>
      </w:r>
      <w:proofErr w:type="spellStart"/>
      <w:r w:rsidR="00C0126A">
        <w:rPr/>
        <w:t>Moeckle-Reike</w:t>
      </w:r>
      <w:proofErr w:type="spellEnd"/>
      <w:r w:rsidR="00C0126A">
        <w:rPr/>
        <w:t xml:space="preserve">, Mike Stefanowicz, Fran Rosselli-Navarra, Mike Rooke, Miah LaPierre-Dreger, Forrest Helvie, Amanda MacTaggart, </w:t>
      </w:r>
    </w:p>
    <w:p w:rsidR="008D1615" w:rsidP="008D1615" w:rsidRDefault="001F5473" w14:paraId="78E691B2" w14:textId="77B4E660" w14:noSpellErr="1">
      <w:pPr>
        <w:pStyle w:val="ListParagraph"/>
        <w:spacing w:line="480" w:lineRule="auto"/>
      </w:pPr>
      <w:r w:rsidRPr="34165655" w:rsidR="001F5473">
        <w:rPr>
          <w:b w:val="1"/>
          <w:bCs w:val="1"/>
        </w:rPr>
        <w:t xml:space="preserve">Invited Guests: </w:t>
      </w:r>
      <w:r w:rsidR="00C0126A">
        <w:rPr/>
        <w:t>Greg DeSantis, and Ken Klucznik</w:t>
      </w:r>
    </w:p>
    <w:p w:rsidR="006E6AEC" w:rsidP="006E6AEC" w:rsidRDefault="006E6AEC" w14:paraId="0F2412C7" w14:textId="28FA479B">
      <w:pPr>
        <w:pStyle w:val="ListParagraph"/>
        <w:numPr>
          <w:ilvl w:val="0"/>
          <w:numId w:val="9"/>
        </w:numPr>
        <w:spacing w:line="480" w:lineRule="auto"/>
      </w:pPr>
      <w:r>
        <w:t>ACME Equitable Cost of Delivery</w:t>
      </w:r>
    </w:p>
    <w:p w:rsidR="00C0126A" w:rsidP="00C0126A" w:rsidRDefault="00C0126A" w14:paraId="6FBFCAEF" w14:textId="339EE7D7">
      <w:pPr>
        <w:pStyle w:val="ListParagraph"/>
        <w:numPr>
          <w:ilvl w:val="1"/>
          <w:numId w:val="9"/>
        </w:numPr>
        <w:spacing w:line="480" w:lineRule="auto"/>
      </w:pPr>
      <w:r>
        <w:t xml:space="preserve">We are investigating how to go about delivering corequisites in a sustainable in equitable way. This may include tuition, lower tuition, fees, waivers for those repeating. </w:t>
      </w:r>
      <w:r w:rsidR="00AD20B9">
        <w:t>Successful implementation of this will not disadvantage students</w:t>
      </w:r>
      <w:r w:rsidR="004D717A">
        <w:t xml:space="preserve"> or cause unintended consequences for PELL, PACT, Financial Aid, or full-time status.</w:t>
      </w:r>
    </w:p>
    <w:p w:rsidRPr="004D717A" w:rsidR="006E6AEC" w:rsidP="006E6AEC" w:rsidRDefault="006E6AEC" w14:paraId="75F11FA7" w14:textId="7230F2AD">
      <w:pPr>
        <w:numPr>
          <w:ilvl w:val="0"/>
          <w:numId w:val="9"/>
        </w:numPr>
        <w:shd w:val="clear" w:color="auto" w:fill="FFFFFF"/>
        <w:spacing w:after="0" w:line="480" w:lineRule="auto"/>
        <w:textAlignment w:val="baseline"/>
        <w:rPr>
          <w:rFonts w:ascii="Calibri" w:hAnsi="Calibri" w:eastAsia="Times New Roman" w:cs="Calibri"/>
          <w:color w:val="201F1E"/>
        </w:rPr>
      </w:pPr>
      <w:r w:rsidRPr="006E6AEC">
        <w:rPr>
          <w:rFonts w:ascii="Calibri" w:hAnsi="Calibri" w:eastAsia="Times New Roman" w:cs="Calibri"/>
          <w:color w:val="000000"/>
          <w:bdr w:val="none" w:color="auto" w:sz="0" w:space="0" w:frame="1"/>
        </w:rPr>
        <w:t>What are implications of partial implementation vs full implementation? </w:t>
      </w:r>
    </w:p>
    <w:p w:rsidRPr="006E6AEC" w:rsidR="004D717A" w:rsidP="004D717A" w:rsidRDefault="004D717A" w14:paraId="5ADAD34D" w14:textId="2ABF8AA7">
      <w:pPr>
        <w:numPr>
          <w:ilvl w:val="1"/>
          <w:numId w:val="9"/>
        </w:numPr>
        <w:shd w:val="clear" w:color="auto" w:fill="FFFFFF"/>
        <w:spacing w:after="0" w:line="480" w:lineRule="auto"/>
        <w:textAlignment w:val="baseline"/>
        <w:rPr>
          <w:rFonts w:ascii="Calibri" w:hAnsi="Calibri" w:eastAsia="Times New Roman" w:cs="Calibri"/>
          <w:color w:val="201F1E"/>
        </w:rPr>
      </w:pPr>
      <w:r>
        <w:rPr>
          <w:rFonts w:ascii="Calibri" w:hAnsi="Calibri" w:eastAsia="Times New Roman" w:cs="Calibri"/>
          <w:color w:val="201F1E"/>
        </w:rPr>
        <w:t>ACME must be implemented as a statewide Connecticut State Community College. We need to have everyone on board as we go live with corequisites.</w:t>
      </w:r>
      <w:r w:rsidR="00541DE4">
        <w:rPr>
          <w:rFonts w:ascii="Calibri" w:hAnsi="Calibri" w:eastAsia="Times New Roman" w:cs="Calibri"/>
          <w:color w:val="201F1E"/>
        </w:rPr>
        <w:t xml:space="preserve"> To have a partial implementation would mean to make a certain population of students eligible for the new </w:t>
      </w:r>
      <w:proofErr w:type="spellStart"/>
      <w:r w:rsidR="00541DE4">
        <w:rPr>
          <w:rFonts w:ascii="Calibri" w:hAnsi="Calibri" w:eastAsia="Times New Roman" w:cs="Calibri"/>
          <w:color w:val="201F1E"/>
        </w:rPr>
        <w:t>coreq</w:t>
      </w:r>
      <w:proofErr w:type="spellEnd"/>
      <w:r w:rsidR="00541DE4">
        <w:rPr>
          <w:rFonts w:ascii="Calibri" w:hAnsi="Calibri" w:eastAsia="Times New Roman" w:cs="Calibri"/>
          <w:color w:val="201F1E"/>
        </w:rPr>
        <w:t xml:space="preserve"> courses.</w:t>
      </w:r>
    </w:p>
    <w:p w:rsidRPr="006E6AEC" w:rsidR="006E6AEC" w:rsidP="006E6AEC" w:rsidRDefault="006E6AEC" w14:paraId="3E582ED2" w14:textId="77777777">
      <w:pPr>
        <w:pStyle w:val="ListParagraph"/>
        <w:numPr>
          <w:ilvl w:val="0"/>
          <w:numId w:val="9"/>
        </w:numPr>
        <w:shd w:val="clear" w:color="auto" w:fill="FFFFFF"/>
        <w:spacing w:after="0" w:line="480" w:lineRule="auto"/>
        <w:textAlignment w:val="baseline"/>
        <w:rPr>
          <w:rFonts w:ascii="Calibri" w:hAnsi="Calibri" w:eastAsia="Times New Roman" w:cs="Calibri"/>
          <w:color w:val="201F1E"/>
        </w:rPr>
      </w:pPr>
      <w:r w:rsidRPr="006E6AEC">
        <w:rPr>
          <w:rFonts w:ascii="Calibri" w:hAnsi="Calibri" w:eastAsia="Times New Roman" w:cs="Calibri"/>
          <w:color w:val="000000"/>
          <w:bdr w:val="none" w:color="auto" w:sz="0" w:space="0" w:frame="1"/>
        </w:rPr>
        <w:t>Deliverables:  </w:t>
      </w:r>
    </w:p>
    <w:p w:rsidRPr="00541DE4" w:rsidR="006E6AEC" w:rsidP="006E6AEC" w:rsidRDefault="006E6AEC" w14:paraId="58091085" w14:textId="29789A44">
      <w:pPr>
        <w:numPr>
          <w:ilvl w:val="1"/>
          <w:numId w:val="2"/>
        </w:numPr>
        <w:shd w:val="clear" w:color="auto" w:fill="FFFFFF"/>
        <w:spacing w:after="0" w:line="480" w:lineRule="auto"/>
        <w:textAlignment w:val="baseline"/>
        <w:rPr>
          <w:rFonts w:ascii="Calibri" w:hAnsi="Calibri" w:eastAsia="Times New Roman" w:cs="Calibri"/>
          <w:color w:val="201F1E"/>
        </w:rPr>
      </w:pPr>
      <w:r w:rsidRPr="006E6AEC">
        <w:rPr>
          <w:rFonts w:ascii="Calibri" w:hAnsi="Calibri" w:eastAsia="Times New Roman" w:cs="Calibri"/>
          <w:color w:val="000000"/>
          <w:bdr w:val="none" w:color="auto" w:sz="0" w:space="0" w:frame="1"/>
        </w:rPr>
        <w:t>When do we do work on self-guided placement? </w:t>
      </w:r>
      <w:r w:rsidR="004D717A">
        <w:rPr>
          <w:rFonts w:ascii="Calibri" w:hAnsi="Calibri" w:eastAsia="Times New Roman" w:cs="Calibri"/>
          <w:color w:val="000000"/>
          <w:bdr w:val="none" w:color="auto" w:sz="0" w:space="0" w:frame="1"/>
        </w:rPr>
        <w:t xml:space="preserve">Guided Self-Placement </w:t>
      </w:r>
      <w:hyperlink w:history="1" r:id="rId8">
        <w:r w:rsidRPr="00277FF0" w:rsidR="00541DE4">
          <w:rPr>
            <w:rStyle w:val="Hyperlink"/>
            <w:rFonts w:ascii="Calibri" w:hAnsi="Calibri" w:eastAsia="Times New Roman" w:cs="Calibri"/>
            <w:bdr w:val="none" w:color="auto" w:sz="0" w:space="0" w:frame="1"/>
          </w:rPr>
          <w:t>https://strongstart.org/resource/developmental-education-self-placement-approaches/</w:t>
        </w:r>
      </w:hyperlink>
    </w:p>
    <w:p w:rsidRPr="006E6AEC" w:rsidR="00541DE4" w:rsidP="006E6AEC" w:rsidRDefault="00541DE4" w14:paraId="785B430C" w14:textId="40DCD51D">
      <w:pPr>
        <w:numPr>
          <w:ilvl w:val="1"/>
          <w:numId w:val="2"/>
        </w:numPr>
        <w:shd w:val="clear" w:color="auto" w:fill="FFFFFF"/>
        <w:spacing w:after="0" w:line="480" w:lineRule="auto"/>
        <w:textAlignment w:val="baseline"/>
        <w:rPr>
          <w:rFonts w:ascii="Calibri" w:hAnsi="Calibri" w:eastAsia="Times New Roman" w:cs="Calibri"/>
          <w:color w:val="201F1E"/>
        </w:rPr>
      </w:pPr>
      <w:r>
        <w:rPr>
          <w:rFonts w:ascii="Calibri" w:hAnsi="Calibri" w:eastAsia="Times New Roman" w:cs="Calibri"/>
          <w:color w:val="201F1E"/>
        </w:rPr>
        <w:t xml:space="preserve">All programs are waiting on the Math and English courses to be finalized. Fran stated that she would like to have all the course to APRC by mid-spring semester. </w:t>
      </w:r>
    </w:p>
    <w:p w:rsidRPr="008D6E3E" w:rsidR="006E6AEC" w:rsidP="006E6AEC" w:rsidRDefault="006E6AEC" w14:paraId="6ECB9D2C" w14:textId="4A808418">
      <w:pPr>
        <w:pStyle w:val="ListParagraph"/>
        <w:numPr>
          <w:ilvl w:val="0"/>
          <w:numId w:val="9"/>
        </w:numPr>
        <w:shd w:val="clear" w:color="auto" w:fill="FFFFFF"/>
        <w:spacing w:after="0" w:line="480" w:lineRule="auto"/>
        <w:textAlignment w:val="baseline"/>
        <w:rPr>
          <w:rFonts w:ascii="Calibri" w:hAnsi="Calibri" w:eastAsia="Times New Roman" w:cs="Calibri"/>
          <w:color w:val="201F1E"/>
        </w:rPr>
      </w:pPr>
      <w:r w:rsidRPr="006E6AEC">
        <w:rPr>
          <w:rFonts w:ascii="Calibri" w:hAnsi="Calibri" w:eastAsia="Times New Roman" w:cs="Calibri"/>
          <w:color w:val="000000"/>
          <w:bdr w:val="none" w:color="auto" w:sz="0" w:space="0" w:frame="1"/>
        </w:rPr>
        <w:t>English and Math: Structure of the co-req courses.  </w:t>
      </w:r>
      <w:r w:rsidR="008D6E3E">
        <w:rPr>
          <w:rFonts w:ascii="Calibri" w:hAnsi="Calibri" w:eastAsia="Times New Roman" w:cs="Calibri"/>
          <w:color w:val="000000"/>
          <w:bdr w:val="none" w:color="auto" w:sz="0" w:space="0" w:frame="1"/>
        </w:rPr>
        <w:t>(not discussed)</w:t>
      </w:r>
    </w:p>
    <w:p w:rsidR="00541DE4" w:rsidP="006E6AEC" w:rsidRDefault="00541DE4" w14:paraId="04CE713C" w14:textId="0D2B52A3">
      <w:pPr>
        <w:pStyle w:val="ListParagraph"/>
        <w:numPr>
          <w:ilvl w:val="0"/>
          <w:numId w:val="9"/>
        </w:numPr>
        <w:shd w:val="clear" w:color="auto" w:fill="FFFFFF"/>
        <w:spacing w:after="0" w:line="480" w:lineRule="auto"/>
        <w:textAlignment w:val="baseline"/>
        <w:rPr>
          <w:rFonts w:ascii="Calibri" w:hAnsi="Calibri" w:eastAsia="Times New Roman" w:cs="Calibri"/>
          <w:color w:val="201F1E"/>
        </w:rPr>
      </w:pPr>
      <w:r>
        <w:rPr>
          <w:rFonts w:ascii="Calibri" w:hAnsi="Calibri" w:eastAsia="Times New Roman" w:cs="Calibri"/>
          <w:color w:val="201F1E"/>
        </w:rPr>
        <w:lastRenderedPageBreak/>
        <w:t xml:space="preserve">The Future of Professional Learning—for this year, we are funded for partnerships with The Dana Center and ATD. For future support in this area, requests will be channeled through Amanda and Laura. </w:t>
      </w:r>
    </w:p>
    <w:p w:rsidR="00541DE4" w:rsidP="006E6AEC" w:rsidRDefault="001F5473" w14:paraId="7C3CBD5F" w14:textId="0942D6FC">
      <w:pPr>
        <w:pStyle w:val="ListParagraph"/>
        <w:numPr>
          <w:ilvl w:val="0"/>
          <w:numId w:val="9"/>
        </w:numPr>
        <w:shd w:val="clear" w:color="auto" w:fill="FFFFFF"/>
        <w:spacing w:after="0" w:line="480" w:lineRule="auto"/>
        <w:textAlignment w:val="baseline"/>
        <w:rPr>
          <w:rFonts w:ascii="Calibri" w:hAnsi="Calibri" w:eastAsia="Times New Roman" w:cs="Calibri"/>
          <w:color w:val="201F1E"/>
        </w:rPr>
      </w:pPr>
      <w:r>
        <w:rPr>
          <w:rFonts w:ascii="Segoe UI" w:hAnsi="Segoe UI" w:cs="Segoe UI"/>
          <w:color w:val="242424"/>
          <w:shd w:val="clear" w:color="auto" w:fill="FFFFFF"/>
        </w:rPr>
        <w:t xml:space="preserve">FIRC released proposed WCA outcomes that have implications for ENG 101 and courses requiring that course as a prerequisite. Ken indicated that these were Gen Ed and not ENG 101; the latter could be more rigorous. James noted that </w:t>
      </w:r>
      <w:proofErr w:type="gramStart"/>
      <w:r>
        <w:rPr>
          <w:rFonts w:ascii="Segoe UI" w:hAnsi="Segoe UI" w:cs="Segoe UI"/>
          <w:color w:val="242424"/>
          <w:shd w:val="clear" w:color="auto" w:fill="FFFFFF"/>
        </w:rPr>
        <w:t>they  are</w:t>
      </w:r>
      <w:proofErr w:type="gramEnd"/>
      <w:r>
        <w:rPr>
          <w:rFonts w:ascii="Segoe UI" w:hAnsi="Segoe UI" w:cs="Segoe UI"/>
          <w:color w:val="242424"/>
          <w:shd w:val="clear" w:color="auto" w:fill="FFFFFF"/>
        </w:rPr>
        <w:t xml:space="preserve"> significantly different from the current Gen Ed WC outcomes. </w:t>
      </w:r>
      <w:r w:rsidR="00541DE4">
        <w:rPr>
          <w:rFonts w:ascii="Calibri" w:hAnsi="Calibri" w:eastAsia="Times New Roman" w:cs="Calibri"/>
          <w:color w:val="201F1E"/>
        </w:rPr>
        <w:t xml:space="preserve">Can we meet more regularly to keep up with the pace of the work? </w:t>
      </w:r>
    </w:p>
    <w:p w:rsidR="00541DE4" w:rsidP="006E6AEC" w:rsidRDefault="00541DE4" w14:paraId="777CAFD4" w14:textId="586AEA03">
      <w:pPr>
        <w:pStyle w:val="ListParagraph"/>
        <w:numPr>
          <w:ilvl w:val="0"/>
          <w:numId w:val="9"/>
        </w:numPr>
        <w:shd w:val="clear" w:color="auto" w:fill="FFFFFF"/>
        <w:spacing w:after="0" w:line="480" w:lineRule="auto"/>
        <w:textAlignment w:val="baseline"/>
        <w:rPr>
          <w:rFonts w:ascii="Calibri" w:hAnsi="Calibri" w:eastAsia="Times New Roman" w:cs="Calibri"/>
          <w:color w:val="201F1E"/>
        </w:rPr>
      </w:pPr>
      <w:r>
        <w:rPr>
          <w:rFonts w:ascii="Calibri" w:hAnsi="Calibri" w:eastAsia="Times New Roman" w:cs="Calibri"/>
          <w:color w:val="201F1E"/>
        </w:rPr>
        <w:t xml:space="preserve">How do we honor the policy of not grading the support structure and provide feedback to students so if they fail, they understand if they just need to retake the class or if they need to retake the class plus the support </w:t>
      </w:r>
      <w:proofErr w:type="gramStart"/>
      <w:r>
        <w:rPr>
          <w:rFonts w:ascii="Calibri" w:hAnsi="Calibri" w:eastAsia="Times New Roman" w:cs="Calibri"/>
          <w:color w:val="201F1E"/>
        </w:rPr>
        <w:t>section.</w:t>
      </w:r>
      <w:proofErr w:type="gramEnd"/>
    </w:p>
    <w:p w:rsidR="001652C7" w:rsidP="006E6AEC" w:rsidRDefault="001652C7" w14:paraId="18A06243" w14:textId="28AC2C52">
      <w:pPr>
        <w:pStyle w:val="ListParagraph"/>
        <w:numPr>
          <w:ilvl w:val="0"/>
          <w:numId w:val="9"/>
        </w:numPr>
        <w:shd w:val="clear" w:color="auto" w:fill="FFFFFF"/>
        <w:spacing w:after="0" w:line="480" w:lineRule="auto"/>
        <w:textAlignment w:val="baseline"/>
        <w:rPr>
          <w:rFonts w:ascii="Calibri" w:hAnsi="Calibri" w:eastAsia="Times New Roman" w:cs="Calibri"/>
          <w:color w:val="201F1E"/>
        </w:rPr>
      </w:pPr>
      <w:r>
        <w:rPr>
          <w:rFonts w:ascii="Calibri" w:hAnsi="Calibri" w:eastAsia="Times New Roman" w:cs="Calibri"/>
          <w:color w:val="201F1E"/>
        </w:rPr>
        <w:t>Advising for ELL will need to be addressed as implementation gets a little further along. How to Guided Pathways Advisors work with ELL students and faculty?</w:t>
      </w:r>
    </w:p>
    <w:p w:rsidRPr="00541DE4" w:rsidR="00541DE4" w:rsidP="00541DE4" w:rsidRDefault="008D6E3E" w14:paraId="5D0936F6" w14:textId="4E8E6513">
      <w:pPr>
        <w:pStyle w:val="ListParagraph"/>
        <w:numPr>
          <w:ilvl w:val="0"/>
          <w:numId w:val="9"/>
        </w:numPr>
        <w:shd w:val="clear" w:color="auto" w:fill="FFFFFF"/>
        <w:spacing w:after="0" w:line="480" w:lineRule="auto"/>
        <w:textAlignment w:val="baseline"/>
        <w:rPr>
          <w:rFonts w:ascii="Calibri" w:hAnsi="Calibri" w:eastAsia="Times New Roman" w:cs="Calibri"/>
          <w:color w:val="201F1E"/>
        </w:rPr>
      </w:pPr>
      <w:r>
        <w:rPr>
          <w:rFonts w:ascii="Calibri" w:hAnsi="Calibri" w:eastAsia="Times New Roman" w:cs="Calibri"/>
          <w:color w:val="201F1E"/>
        </w:rPr>
        <w:t xml:space="preserve">Introducing Connie Richardson from The Dana Center! </w:t>
      </w:r>
    </w:p>
    <w:p w:rsidRPr="006E6AEC" w:rsidR="006E6AEC" w:rsidP="006E6AEC" w:rsidRDefault="006E6AEC" w14:paraId="14599F8B" w14:textId="77777777">
      <w:pPr>
        <w:pStyle w:val="ListParagraph"/>
        <w:numPr>
          <w:ilvl w:val="0"/>
          <w:numId w:val="9"/>
        </w:numPr>
        <w:shd w:val="clear" w:color="auto" w:fill="FFFFFF"/>
        <w:spacing w:after="0" w:line="480" w:lineRule="auto"/>
        <w:textAlignment w:val="baseline"/>
        <w:rPr>
          <w:rFonts w:ascii="Calibri" w:hAnsi="Calibri" w:eastAsia="Times New Roman" w:cs="Calibri"/>
          <w:color w:val="201F1E"/>
        </w:rPr>
      </w:pPr>
      <w:r>
        <w:rPr>
          <w:rFonts w:ascii="Calibri" w:hAnsi="Calibri" w:eastAsia="Times New Roman" w:cs="Calibri"/>
          <w:color w:val="201F1E"/>
        </w:rPr>
        <w:t>Advisory Council will join us in our Zoom Room from 1:30-2:30pm.</w:t>
      </w:r>
    </w:p>
    <w:p w:rsidR="006E6AEC" w:rsidRDefault="006E6AEC" w14:paraId="4D4A4307" w14:textId="77777777"/>
    <w:sectPr w:rsidR="006E6AE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4F1A"/>
    <w:multiLevelType w:val="hybridMultilevel"/>
    <w:tmpl w:val="AD4CEA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E4BD3"/>
    <w:multiLevelType w:val="multilevel"/>
    <w:tmpl w:val="358E08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ED5B85"/>
    <w:multiLevelType w:val="multilevel"/>
    <w:tmpl w:val="935EE1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D6583A"/>
    <w:multiLevelType w:val="multilevel"/>
    <w:tmpl w:val="DA02F6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1659B0"/>
    <w:multiLevelType w:val="multilevel"/>
    <w:tmpl w:val="1CCE56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7A07A3"/>
    <w:multiLevelType w:val="multilevel"/>
    <w:tmpl w:val="31E691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9C785F"/>
    <w:multiLevelType w:val="multilevel"/>
    <w:tmpl w:val="5C3E38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FE19E2"/>
    <w:multiLevelType w:val="multilevel"/>
    <w:tmpl w:val="5C0E0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D01728B"/>
    <w:multiLevelType w:val="multilevel"/>
    <w:tmpl w:val="09FC4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6"/>
  </w:num>
  <w:num w:numId="3">
    <w:abstractNumId w:val="5"/>
  </w:num>
  <w:num w:numId="4">
    <w:abstractNumId w:val="2"/>
  </w:num>
  <w:num w:numId="5">
    <w:abstractNumId w:val="7"/>
  </w:num>
  <w:num w:numId="6">
    <w:abstractNumId w:val="1"/>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trackRevisions w:val="fal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AEC"/>
    <w:rsid w:val="001652C7"/>
    <w:rsid w:val="001F5473"/>
    <w:rsid w:val="004D717A"/>
    <w:rsid w:val="00541DE4"/>
    <w:rsid w:val="006276BA"/>
    <w:rsid w:val="006E6AEC"/>
    <w:rsid w:val="00801B4C"/>
    <w:rsid w:val="008D1615"/>
    <w:rsid w:val="008D6E3E"/>
    <w:rsid w:val="008F0A39"/>
    <w:rsid w:val="00AD20B9"/>
    <w:rsid w:val="00C0126A"/>
    <w:rsid w:val="34165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95B4A"/>
  <w15:chartTrackingRefBased/>
  <w15:docId w15:val="{EAFB996C-78D5-4B9E-B44E-8A959D0BB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6E6AEC"/>
    <w:pPr>
      <w:spacing w:before="100" w:beforeAutospacing="1" w:after="100" w:afterAutospacing="1" w:line="240" w:lineRule="auto"/>
    </w:pPr>
    <w:rPr>
      <w:rFonts w:ascii="Times New Roman" w:hAnsi="Times New Roman" w:eastAsia="Times New Roman" w:cs="Times New Roman"/>
      <w:sz w:val="24"/>
      <w:szCs w:val="24"/>
    </w:rPr>
  </w:style>
  <w:style w:type="character" w:styleId="markynx9hazi9" w:customStyle="1">
    <w:name w:val="markynx9hazi9"/>
    <w:basedOn w:val="DefaultParagraphFont"/>
    <w:rsid w:val="006E6AEC"/>
  </w:style>
  <w:style w:type="character" w:styleId="Hyperlink">
    <w:name w:val="Hyperlink"/>
    <w:basedOn w:val="DefaultParagraphFont"/>
    <w:uiPriority w:val="99"/>
    <w:unhideWhenUsed/>
    <w:rsid w:val="006E6AEC"/>
    <w:rPr>
      <w:color w:val="0000FF"/>
      <w:u w:val="single"/>
    </w:rPr>
  </w:style>
  <w:style w:type="paragraph" w:styleId="ListParagraph">
    <w:name w:val="List Paragraph"/>
    <w:basedOn w:val="Normal"/>
    <w:uiPriority w:val="34"/>
    <w:qFormat/>
    <w:rsid w:val="006E6AEC"/>
    <w:pPr>
      <w:ind w:left="720"/>
      <w:contextualSpacing/>
    </w:pPr>
  </w:style>
  <w:style w:type="character" w:styleId="UnresolvedMention">
    <w:name w:val="Unresolved Mention"/>
    <w:basedOn w:val="DefaultParagraphFont"/>
    <w:uiPriority w:val="99"/>
    <w:semiHidden/>
    <w:unhideWhenUsed/>
    <w:rsid w:val="00541D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1136">
      <w:bodyDiv w:val="1"/>
      <w:marLeft w:val="0"/>
      <w:marRight w:val="0"/>
      <w:marTop w:val="0"/>
      <w:marBottom w:val="0"/>
      <w:divBdr>
        <w:top w:val="none" w:sz="0" w:space="0" w:color="auto"/>
        <w:left w:val="none" w:sz="0" w:space="0" w:color="auto"/>
        <w:bottom w:val="none" w:sz="0" w:space="0" w:color="auto"/>
        <w:right w:val="none" w:sz="0" w:space="0" w:color="auto"/>
      </w:divBdr>
      <w:divsChild>
        <w:div w:id="2022468922">
          <w:marLeft w:val="0"/>
          <w:marRight w:val="0"/>
          <w:marTop w:val="0"/>
          <w:marBottom w:val="0"/>
          <w:divBdr>
            <w:top w:val="none" w:sz="0" w:space="0" w:color="auto"/>
            <w:left w:val="none" w:sz="0" w:space="0" w:color="auto"/>
            <w:bottom w:val="none" w:sz="0" w:space="0" w:color="auto"/>
            <w:right w:val="none" w:sz="0" w:space="0" w:color="auto"/>
          </w:divBdr>
        </w:div>
        <w:div w:id="181284617">
          <w:marLeft w:val="0"/>
          <w:marRight w:val="0"/>
          <w:marTop w:val="0"/>
          <w:marBottom w:val="0"/>
          <w:divBdr>
            <w:top w:val="none" w:sz="0" w:space="0" w:color="auto"/>
            <w:left w:val="none" w:sz="0" w:space="0" w:color="auto"/>
            <w:bottom w:val="none" w:sz="0" w:space="0" w:color="auto"/>
            <w:right w:val="none" w:sz="0" w:space="0" w:color="auto"/>
          </w:divBdr>
        </w:div>
      </w:divsChild>
    </w:div>
    <w:div w:id="675577097">
      <w:bodyDiv w:val="1"/>
      <w:marLeft w:val="0"/>
      <w:marRight w:val="0"/>
      <w:marTop w:val="0"/>
      <w:marBottom w:val="0"/>
      <w:divBdr>
        <w:top w:val="none" w:sz="0" w:space="0" w:color="auto"/>
        <w:left w:val="none" w:sz="0" w:space="0" w:color="auto"/>
        <w:bottom w:val="none" w:sz="0" w:space="0" w:color="auto"/>
        <w:right w:val="none" w:sz="0" w:space="0" w:color="auto"/>
      </w:divBdr>
      <w:divsChild>
        <w:div w:id="1045452275">
          <w:marLeft w:val="0"/>
          <w:marRight w:val="0"/>
          <w:marTop w:val="0"/>
          <w:marBottom w:val="0"/>
          <w:divBdr>
            <w:top w:val="none" w:sz="0" w:space="0" w:color="auto"/>
            <w:left w:val="none" w:sz="0" w:space="0" w:color="auto"/>
            <w:bottom w:val="none" w:sz="0" w:space="0" w:color="auto"/>
            <w:right w:val="none" w:sz="0" w:space="0" w:color="auto"/>
          </w:divBdr>
        </w:div>
        <w:div w:id="1128547737">
          <w:marLeft w:val="0"/>
          <w:marRight w:val="0"/>
          <w:marTop w:val="0"/>
          <w:marBottom w:val="0"/>
          <w:divBdr>
            <w:top w:val="none" w:sz="0" w:space="0" w:color="auto"/>
            <w:left w:val="none" w:sz="0" w:space="0" w:color="auto"/>
            <w:bottom w:val="none" w:sz="0" w:space="0" w:color="auto"/>
            <w:right w:val="none" w:sz="0" w:space="0" w:color="auto"/>
          </w:divBdr>
        </w:div>
      </w:divsChild>
    </w:div>
    <w:div w:id="1060205808">
      <w:bodyDiv w:val="1"/>
      <w:marLeft w:val="0"/>
      <w:marRight w:val="0"/>
      <w:marTop w:val="0"/>
      <w:marBottom w:val="0"/>
      <w:divBdr>
        <w:top w:val="none" w:sz="0" w:space="0" w:color="auto"/>
        <w:left w:val="none" w:sz="0" w:space="0" w:color="auto"/>
        <w:bottom w:val="none" w:sz="0" w:space="0" w:color="auto"/>
        <w:right w:val="none" w:sz="0" w:space="0" w:color="auto"/>
      </w:divBdr>
      <w:divsChild>
        <w:div w:id="1159736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trongstart.org/resource/developmental-education-self-placement-approaches/"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764305E723049900FBC94A2172EC3" ma:contentTypeVersion="14" ma:contentTypeDescription="Create a new document." ma:contentTypeScope="" ma:versionID="ef0b9369dc33a546f79111166039ff2e">
  <xsd:schema xmlns:xsd="http://www.w3.org/2001/XMLSchema" xmlns:xs="http://www.w3.org/2001/XMLSchema" xmlns:p="http://schemas.microsoft.com/office/2006/metadata/properties" xmlns:ns3="4856a73d-66b7-4303-bf19-4edfab611aed" xmlns:ns4="7cd3b956-4cbd-4502-82c9-72a22c47a8cf" targetNamespace="http://schemas.microsoft.com/office/2006/metadata/properties" ma:root="true" ma:fieldsID="289cc3d95743d06b99d815eeddcfd634" ns3:_="" ns4:_="">
    <xsd:import namespace="4856a73d-66b7-4303-bf19-4edfab611aed"/>
    <xsd:import namespace="7cd3b956-4cbd-4502-82c9-72a22c47a8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56a73d-66b7-4303-bf19-4edfab611a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d3b956-4cbd-4502-82c9-72a22c47a8c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6FEE37-E465-48DF-9609-B3E9FD03DC60}">
  <ds:schemaRefs>
    <ds:schemaRef ds:uri="http://schemas.microsoft.com/office/2006/metadata/properties"/>
    <ds:schemaRef ds:uri="http://purl.org/dc/dcmitype/"/>
    <ds:schemaRef ds:uri="http://purl.org/dc/elements/1.1/"/>
    <ds:schemaRef ds:uri="http://schemas.microsoft.com/office/2006/documentManagement/types"/>
    <ds:schemaRef ds:uri="http://www.w3.org/XML/1998/namespace"/>
    <ds:schemaRef ds:uri="7cd3b956-4cbd-4502-82c9-72a22c47a8cf"/>
    <ds:schemaRef ds:uri="http://schemas.microsoft.com/office/infopath/2007/PartnerControls"/>
    <ds:schemaRef ds:uri="http://schemas.openxmlformats.org/package/2006/metadata/core-properties"/>
    <ds:schemaRef ds:uri="4856a73d-66b7-4303-bf19-4edfab611aed"/>
    <ds:schemaRef ds:uri="http://purl.org/dc/terms/"/>
  </ds:schemaRefs>
</ds:datastoreItem>
</file>

<file path=customXml/itemProps2.xml><?xml version="1.0" encoding="utf-8"?>
<ds:datastoreItem xmlns:ds="http://schemas.openxmlformats.org/officeDocument/2006/customXml" ds:itemID="{9C0CCB99-42DA-4E77-8AEA-523E291844DD}">
  <ds:schemaRefs>
    <ds:schemaRef ds:uri="http://schemas.microsoft.com/sharepoint/v3/contenttype/forms"/>
  </ds:schemaRefs>
</ds:datastoreItem>
</file>

<file path=customXml/itemProps3.xml><?xml version="1.0" encoding="utf-8"?>
<ds:datastoreItem xmlns:ds="http://schemas.openxmlformats.org/officeDocument/2006/customXml" ds:itemID="{A5DC31CC-8F46-4CC2-976D-EF41DDF39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56a73d-66b7-4303-bf19-4edfab611aed"/>
    <ds:schemaRef ds:uri="7cd3b956-4cbd-4502-82c9-72a22c47a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Northwestern CT Community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McCarthy, Laura L</dc:creator>
  <keywords/>
  <dc:description/>
  <lastModifiedBy>McCarthy, Laura L</lastModifiedBy>
  <revision>5</revision>
  <dcterms:created xsi:type="dcterms:W3CDTF">2021-12-09T16:58:00.0000000Z</dcterms:created>
  <dcterms:modified xsi:type="dcterms:W3CDTF">2021-12-13T17:13:44.8955226Z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0x010100087764305E723049900FBC94A2172EC3</vt:lpwstr>
  </property>
</Properties>
</file>